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66" w:rsidRPr="00490541" w:rsidRDefault="00BC2166" w:rsidP="00BC2166">
      <w:pPr>
        <w:jc w:val="center"/>
        <w:rPr>
          <w:rFonts w:ascii="Arial" w:hAnsi="Arial" w:cs="Arial"/>
          <w:sz w:val="22"/>
          <w:szCs w:val="22"/>
          <w:u w:val="single"/>
        </w:rPr>
      </w:pPr>
      <w:r w:rsidRPr="00490541">
        <w:rPr>
          <w:rFonts w:ascii="Arial" w:hAnsi="Arial" w:cs="Arial"/>
          <w:sz w:val="22"/>
          <w:szCs w:val="22"/>
          <w:u w:val="single"/>
        </w:rPr>
        <w:t>INSTITUTO SANTA TERESITA DEL NIÑO JESÚS</w:t>
      </w:r>
    </w:p>
    <w:p w:rsidR="00BC2166" w:rsidRPr="00490541" w:rsidRDefault="00BC2166" w:rsidP="00BC2166">
      <w:pPr>
        <w:rPr>
          <w:rFonts w:ascii="Arial" w:hAnsi="Arial" w:cs="Arial"/>
          <w:sz w:val="22"/>
          <w:szCs w:val="22"/>
          <w:u w:val="single"/>
        </w:rPr>
      </w:pPr>
    </w:p>
    <w:p w:rsidR="00BC2166" w:rsidRPr="00490541" w:rsidRDefault="00BC2166" w:rsidP="00BC2166">
      <w:pPr>
        <w:jc w:val="center"/>
        <w:rPr>
          <w:rFonts w:ascii="Arial" w:hAnsi="Arial" w:cs="Arial"/>
          <w:sz w:val="22"/>
          <w:szCs w:val="22"/>
          <w:u w:val="single"/>
        </w:rPr>
      </w:pPr>
      <w:r w:rsidRPr="00490541">
        <w:rPr>
          <w:rFonts w:ascii="Arial" w:hAnsi="Arial" w:cs="Arial"/>
          <w:sz w:val="22"/>
          <w:szCs w:val="22"/>
          <w:u w:val="single"/>
        </w:rPr>
        <w:t>PROGRAMA Y EXPECTATIVAS DE LOGRO DE</w:t>
      </w:r>
      <w:r>
        <w:rPr>
          <w:rFonts w:ascii="Arial" w:hAnsi="Arial" w:cs="Arial"/>
          <w:sz w:val="22"/>
          <w:szCs w:val="22"/>
          <w:u w:val="single"/>
        </w:rPr>
        <w:t xml:space="preserve"> INTRODUCCIÓN A </w:t>
      </w:r>
      <w:smartTag w:uri="urn:schemas-microsoft-com:office:smarttags" w:element="PersonName">
        <w:smartTagPr>
          <w:attr w:name="ProductID" w:val="LA QUￍMICA"/>
        </w:smartTagPr>
        <w:r>
          <w:rPr>
            <w:rFonts w:ascii="Arial" w:hAnsi="Arial" w:cs="Arial"/>
            <w:sz w:val="22"/>
            <w:szCs w:val="22"/>
            <w:u w:val="single"/>
          </w:rPr>
          <w:t>LA</w:t>
        </w:r>
        <w:r w:rsidRPr="00490541">
          <w:rPr>
            <w:rFonts w:ascii="Arial" w:hAnsi="Arial" w:cs="Arial"/>
            <w:sz w:val="22"/>
            <w:szCs w:val="22"/>
            <w:u w:val="single"/>
          </w:rPr>
          <w:t xml:space="preserve"> QUÍMICA</w:t>
        </w:r>
      </w:smartTag>
    </w:p>
    <w:p w:rsidR="00BC2166" w:rsidRPr="00490541" w:rsidRDefault="00BC2166" w:rsidP="00BC2166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5º AÑO SECUNDARIA </w:t>
      </w:r>
      <w:r w:rsidR="00FA2303">
        <w:rPr>
          <w:rFonts w:ascii="Arial" w:hAnsi="Arial" w:cs="Arial"/>
          <w:sz w:val="22"/>
          <w:szCs w:val="22"/>
          <w:u w:val="single"/>
        </w:rPr>
        <w:t xml:space="preserve"> DE ECONOMÍA</w:t>
      </w:r>
    </w:p>
    <w:p w:rsidR="00BC2166" w:rsidRPr="00490541" w:rsidRDefault="00BC2166" w:rsidP="00BC2166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2018</w:t>
      </w:r>
    </w:p>
    <w:p w:rsidR="00BC2166" w:rsidRDefault="00BC2166" w:rsidP="00BC2166">
      <w:pPr>
        <w:rPr>
          <w:rFonts w:ascii="Arial" w:hAnsi="Arial" w:cs="Arial"/>
          <w:sz w:val="22"/>
          <w:szCs w:val="22"/>
        </w:rPr>
      </w:pPr>
    </w:p>
    <w:p w:rsidR="00BC2166" w:rsidRDefault="00BC2166" w:rsidP="00BC2166">
      <w:pPr>
        <w:rPr>
          <w:rFonts w:ascii="Arial" w:hAnsi="Arial" w:cs="Arial"/>
          <w:sz w:val="22"/>
          <w:szCs w:val="22"/>
        </w:rPr>
      </w:pPr>
      <w:r w:rsidRPr="00CB1FA3">
        <w:rPr>
          <w:rFonts w:ascii="Arial" w:hAnsi="Arial" w:cs="Arial"/>
          <w:sz w:val="22"/>
          <w:szCs w:val="22"/>
          <w:u w:val="single"/>
        </w:rPr>
        <w:t>Expectativas de logro</w:t>
      </w:r>
      <w:r>
        <w:rPr>
          <w:rFonts w:ascii="Arial" w:hAnsi="Arial" w:cs="Arial"/>
          <w:sz w:val="22"/>
          <w:szCs w:val="22"/>
        </w:rPr>
        <w:t>:</w:t>
      </w:r>
    </w:p>
    <w:p w:rsidR="00BC2166" w:rsidRDefault="00BC2166" w:rsidP="00BC2166">
      <w:pPr>
        <w:rPr>
          <w:rFonts w:ascii="Arial" w:hAnsi="Arial" w:cs="Arial"/>
          <w:sz w:val="22"/>
          <w:szCs w:val="22"/>
        </w:rPr>
      </w:pPr>
    </w:p>
    <w:p w:rsidR="00BC2166" w:rsidRDefault="00BC2166" w:rsidP="00BC2166">
      <w:pPr>
        <w:rPr>
          <w:rFonts w:ascii="Arial" w:hAnsi="Arial" w:cs="Arial"/>
          <w:sz w:val="22"/>
          <w:szCs w:val="22"/>
        </w:rPr>
      </w:pPr>
    </w:p>
    <w:p w:rsidR="00BC2166" w:rsidRPr="00C91F3E" w:rsidRDefault="00BC2166" w:rsidP="00BC216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C91F3E">
        <w:rPr>
          <w:rFonts w:ascii="Arial" w:hAnsi="Arial" w:cs="Arial"/>
          <w:bCs/>
          <w:sz w:val="20"/>
          <w:szCs w:val="20"/>
        </w:rPr>
        <w:t>Relacionar lo práctico con lo aprendido en la teoría o la investigación.</w:t>
      </w:r>
    </w:p>
    <w:p w:rsidR="00BC2166" w:rsidRPr="00C91F3E" w:rsidRDefault="00BC2166" w:rsidP="00BC216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C91F3E">
        <w:rPr>
          <w:rFonts w:ascii="Arial" w:hAnsi="Arial" w:cs="Arial"/>
          <w:bCs/>
          <w:sz w:val="20"/>
          <w:szCs w:val="20"/>
        </w:rPr>
        <w:t>Aplicar el método científico.</w:t>
      </w:r>
    </w:p>
    <w:p w:rsidR="00BC2166" w:rsidRPr="00C91F3E" w:rsidRDefault="00BC2166" w:rsidP="00BC216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C91F3E">
        <w:rPr>
          <w:rFonts w:ascii="Arial" w:hAnsi="Arial" w:cs="Arial"/>
          <w:bCs/>
          <w:sz w:val="20"/>
          <w:szCs w:val="20"/>
        </w:rPr>
        <w:t>Aprender a trabajar en el laboratorio.</w:t>
      </w:r>
    </w:p>
    <w:p w:rsidR="00BC2166" w:rsidRPr="00C91F3E" w:rsidRDefault="00BC2166" w:rsidP="00BC216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C91F3E">
        <w:rPr>
          <w:rFonts w:ascii="Arial" w:hAnsi="Arial" w:cs="Arial"/>
          <w:bCs/>
          <w:sz w:val="20"/>
          <w:szCs w:val="20"/>
        </w:rPr>
        <w:t>Adquirir capacidad del pensamiento lógico.</w:t>
      </w:r>
    </w:p>
    <w:p w:rsidR="00BC2166" w:rsidRPr="00C91F3E" w:rsidRDefault="00BC2166" w:rsidP="00BC216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C91F3E">
        <w:rPr>
          <w:rFonts w:ascii="Arial" w:hAnsi="Arial" w:cs="Arial"/>
          <w:bCs/>
          <w:sz w:val="20"/>
          <w:szCs w:val="20"/>
        </w:rPr>
        <w:t>Interpretar hechos de la vida cotidiana a partir de conceptos teóricos.</w:t>
      </w:r>
    </w:p>
    <w:p w:rsidR="00BC2166" w:rsidRPr="00C91F3E" w:rsidRDefault="00BC2166" w:rsidP="00BC216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C91F3E">
        <w:rPr>
          <w:rFonts w:ascii="Arial" w:hAnsi="Arial" w:cs="Arial"/>
          <w:bCs/>
          <w:sz w:val="20"/>
          <w:szCs w:val="20"/>
        </w:rPr>
        <w:t>Adquirir precisión y claridad en el manejo del lenguaje científico y cotidiano.</w:t>
      </w:r>
    </w:p>
    <w:p w:rsidR="00BC2166" w:rsidRPr="00C91F3E" w:rsidRDefault="00BC2166" w:rsidP="00BC216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C91F3E">
        <w:rPr>
          <w:rFonts w:ascii="Arial" w:hAnsi="Arial" w:cs="Arial"/>
          <w:bCs/>
          <w:sz w:val="20"/>
          <w:szCs w:val="20"/>
        </w:rPr>
        <w:t>Desarrollar hábitos de cooperación, respeto, participación y responsabilidad.</w:t>
      </w:r>
    </w:p>
    <w:p w:rsidR="00BC2166" w:rsidRPr="00C91F3E" w:rsidRDefault="00BC2166" w:rsidP="00BC216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C91F3E">
        <w:rPr>
          <w:rFonts w:ascii="Arial" w:hAnsi="Arial" w:cs="Arial"/>
          <w:bCs/>
          <w:sz w:val="20"/>
          <w:szCs w:val="20"/>
        </w:rPr>
        <w:t>Adquirir un pensamiento crítico y responsable frente a los avances de la ciencia y sus consecuencias.</w:t>
      </w:r>
    </w:p>
    <w:p w:rsidR="00BC2166" w:rsidRPr="00C91F3E" w:rsidRDefault="00BC2166" w:rsidP="00BC216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Describir los procesos industriales vinculados a la destilación del petróleo y las             características de las diferentes fracciones.</w:t>
      </w:r>
    </w:p>
    <w:p w:rsidR="00BC2166" w:rsidRPr="00C91F3E" w:rsidRDefault="00BC2166" w:rsidP="00BC216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Descri</w:t>
      </w:r>
      <w:r>
        <w:rPr>
          <w:rFonts w:ascii="Arial" w:hAnsi="Arial" w:cs="Arial"/>
          <w:sz w:val="20"/>
          <w:szCs w:val="20"/>
        </w:rPr>
        <w:t>bir la polaridad</w:t>
      </w:r>
      <w:r w:rsidRPr="00C91F3E">
        <w:rPr>
          <w:rFonts w:ascii="Arial" w:hAnsi="Arial" w:cs="Arial"/>
          <w:sz w:val="20"/>
          <w:szCs w:val="20"/>
        </w:rPr>
        <w:t xml:space="preserve"> de las sustancias y su geometría molecular.</w:t>
      </w:r>
    </w:p>
    <w:p w:rsidR="00BC2166" w:rsidRPr="00C91F3E" w:rsidRDefault="00BC2166" w:rsidP="00BC216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Diferenciar los compuestos orgánicos e inorgánicos, con su lenguaje simbólico.</w:t>
      </w:r>
    </w:p>
    <w:p w:rsidR="00BC2166" w:rsidRPr="00C91F3E" w:rsidRDefault="00BC2166" w:rsidP="00BC216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Aplicar las leyes de los gases en situaciones problemáticas.</w:t>
      </w:r>
    </w:p>
    <w:p w:rsidR="00BC2166" w:rsidRPr="00C91F3E" w:rsidRDefault="00BC2166" w:rsidP="00BC216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Utilizar el lenguaje simbólico de la química al escribir las fórmulas de las sustancias y las ecuaciones utilizadas para representar los distintos procesos químicos y sus cantidades molares.</w:t>
      </w:r>
    </w:p>
    <w:p w:rsidR="00BC2166" w:rsidRPr="00217D46" w:rsidRDefault="00BC2166" w:rsidP="00BC216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Reconocer cada biomolécula, sus propiedades, usos y características de funciones.</w:t>
      </w:r>
    </w:p>
    <w:p w:rsidR="00BC2166" w:rsidRPr="00217D46" w:rsidRDefault="00BC2166" w:rsidP="00BC216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 xml:space="preserve">Realizar cálculos </w:t>
      </w:r>
      <w:proofErr w:type="spellStart"/>
      <w:r w:rsidRPr="00C91F3E">
        <w:rPr>
          <w:rFonts w:ascii="Arial" w:hAnsi="Arial" w:cs="Arial"/>
          <w:sz w:val="20"/>
          <w:szCs w:val="20"/>
        </w:rPr>
        <w:t>estequeométricos</w:t>
      </w:r>
      <w:proofErr w:type="spellEnd"/>
      <w:r w:rsidRPr="00C91F3E">
        <w:rPr>
          <w:rFonts w:ascii="Arial" w:hAnsi="Arial" w:cs="Arial"/>
          <w:sz w:val="20"/>
          <w:szCs w:val="20"/>
        </w:rPr>
        <w:t xml:space="preserve"> empleando los distintos conceptos.</w:t>
      </w:r>
    </w:p>
    <w:p w:rsidR="00BC2166" w:rsidRPr="00C91F3E" w:rsidRDefault="00BC2166" w:rsidP="00BC216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217D46">
        <w:rPr>
          <w:sz w:val="22"/>
          <w:szCs w:val="22"/>
        </w:rPr>
        <w:t xml:space="preserve"> </w:t>
      </w:r>
      <w:r>
        <w:rPr>
          <w:sz w:val="22"/>
          <w:szCs w:val="22"/>
        </w:rPr>
        <w:t>Reconocer cada biomolécula y alimentos en la vida diaria.</w:t>
      </w:r>
    </w:p>
    <w:p w:rsidR="00BC2166" w:rsidRPr="00C91F3E" w:rsidRDefault="00BC2166" w:rsidP="00BC2166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Resolver situaciones problemáticas de los temas dados.</w:t>
      </w:r>
    </w:p>
    <w:p w:rsidR="00BC2166" w:rsidRPr="00FE5416" w:rsidRDefault="00BC2166" w:rsidP="00FE541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C91F3E">
        <w:rPr>
          <w:rFonts w:ascii="Arial" w:hAnsi="Arial" w:cs="Arial"/>
          <w:bCs/>
          <w:sz w:val="20"/>
          <w:szCs w:val="20"/>
        </w:rPr>
        <w:t>Aprender a trabajar en grupo, respetando a los compañeros y aplicando división de trabajo.</w:t>
      </w:r>
    </w:p>
    <w:p w:rsidR="00BC2166" w:rsidRPr="00C91F3E" w:rsidRDefault="00BC2166" w:rsidP="00BC216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Aplicar los conocimientos adquiridos a situaciones reales utilizando el pensamiento reflexivo.</w:t>
      </w:r>
    </w:p>
    <w:p w:rsidR="00BC2166" w:rsidRPr="00C91F3E" w:rsidRDefault="00BC2166" w:rsidP="00BC216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Disposición favorable para acordar, aceptar y respetar reglas en las investigaciones escolares.</w:t>
      </w:r>
    </w:p>
    <w:p w:rsidR="00BC2166" w:rsidRPr="00C91F3E" w:rsidRDefault="00BC2166" w:rsidP="00BC216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Gusto por encontrar respuestas a problemas planteados en los trabajos prácticos.</w:t>
      </w:r>
    </w:p>
    <w:p w:rsidR="00BC2166" w:rsidRPr="00C91F3E" w:rsidRDefault="00BC2166" w:rsidP="00BC216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Curiosidad por la investigación.</w:t>
      </w:r>
    </w:p>
    <w:p w:rsidR="00BC2166" w:rsidRPr="00C91F3E" w:rsidRDefault="00BC2166" w:rsidP="00BC2166">
      <w:pPr>
        <w:rPr>
          <w:rFonts w:ascii="Arial" w:hAnsi="Arial" w:cs="Arial"/>
          <w:sz w:val="20"/>
          <w:szCs w:val="20"/>
        </w:rPr>
      </w:pPr>
    </w:p>
    <w:p w:rsidR="00BC2166" w:rsidRPr="00C91F3E" w:rsidRDefault="00BC2166" w:rsidP="00BC2166">
      <w:pPr>
        <w:rPr>
          <w:rFonts w:ascii="Arial" w:hAnsi="Arial" w:cs="Arial"/>
          <w:sz w:val="20"/>
          <w:szCs w:val="20"/>
        </w:rPr>
      </w:pPr>
    </w:p>
    <w:p w:rsidR="00BC2166" w:rsidRPr="00C91F3E" w:rsidRDefault="00BC2166" w:rsidP="00BC2166">
      <w:pPr>
        <w:rPr>
          <w:rFonts w:ascii="Arial" w:hAnsi="Arial" w:cs="Arial"/>
          <w:sz w:val="20"/>
          <w:szCs w:val="20"/>
        </w:rPr>
      </w:pPr>
    </w:p>
    <w:p w:rsidR="00BC2166" w:rsidRPr="00C91F3E" w:rsidRDefault="00BC2166" w:rsidP="00BC2166">
      <w:pPr>
        <w:rPr>
          <w:rFonts w:ascii="Arial" w:hAnsi="Arial" w:cs="Arial"/>
          <w:sz w:val="20"/>
          <w:szCs w:val="20"/>
        </w:rPr>
      </w:pPr>
      <w:r w:rsidRPr="00C91F3E">
        <w:rPr>
          <w:rFonts w:ascii="Arial" w:hAnsi="Arial" w:cs="Arial"/>
          <w:sz w:val="20"/>
          <w:szCs w:val="20"/>
          <w:u w:val="single"/>
        </w:rPr>
        <w:t>Pautas de evaluación</w:t>
      </w:r>
      <w:r w:rsidRPr="00C91F3E">
        <w:rPr>
          <w:rFonts w:ascii="Arial" w:hAnsi="Arial" w:cs="Arial"/>
          <w:sz w:val="20"/>
          <w:szCs w:val="20"/>
        </w:rPr>
        <w:t>:</w:t>
      </w:r>
    </w:p>
    <w:p w:rsidR="00BC2166" w:rsidRPr="00C91F3E" w:rsidRDefault="00BC2166" w:rsidP="00BC2166">
      <w:pPr>
        <w:rPr>
          <w:rFonts w:ascii="Arial" w:hAnsi="Arial" w:cs="Arial"/>
          <w:sz w:val="20"/>
          <w:szCs w:val="20"/>
        </w:rPr>
      </w:pPr>
    </w:p>
    <w:p w:rsidR="00BC2166" w:rsidRPr="00C91F3E" w:rsidRDefault="00BC2166" w:rsidP="00BC216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Uso correcto del vocabulario científico.</w:t>
      </w:r>
    </w:p>
    <w:p w:rsidR="00BC2166" w:rsidRPr="00C91F3E" w:rsidRDefault="00BC2166" w:rsidP="00BC216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Interpretación de consignas.</w:t>
      </w:r>
    </w:p>
    <w:p w:rsidR="00BC2166" w:rsidRPr="00C91F3E" w:rsidRDefault="00BC2166" w:rsidP="00BC216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Adquisición de conceptos y procedimientos.</w:t>
      </w:r>
    </w:p>
    <w:p w:rsidR="00BC2166" w:rsidRPr="00C91F3E" w:rsidRDefault="00BC2166" w:rsidP="00BC216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Resolución de situaciones nuevas aplicando los conocimientos y procedimientos adquiridos.</w:t>
      </w:r>
    </w:p>
    <w:p w:rsidR="00BC2166" w:rsidRPr="00C91F3E" w:rsidRDefault="00BC2166" w:rsidP="00BC216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Cumplimiento de los materiales pedidos para los trabajos de laboratorio.</w:t>
      </w:r>
    </w:p>
    <w:p w:rsidR="00BC2166" w:rsidRPr="00C91F3E" w:rsidRDefault="00BC2166" w:rsidP="00BC216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Cumplimiento de las tareas diarias.</w:t>
      </w:r>
    </w:p>
    <w:p w:rsidR="00BC2166" w:rsidRPr="00C91F3E" w:rsidRDefault="00BC2166" w:rsidP="00BC216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Cumplimiento con las pautas de trabajo en laboratorio y cuidado del material.</w:t>
      </w:r>
    </w:p>
    <w:p w:rsidR="00BC2166" w:rsidRPr="00C91F3E" w:rsidRDefault="00BC2166" w:rsidP="00BC216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Ubicación en el aula y en el laboratorio como indique el docente. Traer diariamente la carpeta, la tabla periódica y todo material pedido por el profesor.</w:t>
      </w:r>
    </w:p>
    <w:p w:rsidR="00BC2166" w:rsidRPr="00C91F3E" w:rsidRDefault="00BC2166" w:rsidP="00BC216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Utilización del método científico en todos los trabajos.</w:t>
      </w:r>
    </w:p>
    <w:p w:rsidR="00BC2166" w:rsidRPr="00C91F3E" w:rsidRDefault="00BC2166" w:rsidP="00BC216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Presentación de los trabajos en forma correcta, completa y prolija respetando las consignas dadas por el docente.</w:t>
      </w:r>
    </w:p>
    <w:p w:rsidR="00BC2166" w:rsidRPr="00C91F3E" w:rsidRDefault="00BC2166" w:rsidP="00BC216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Entrega de los trabajos prácticos en folio y con carátula.</w:t>
      </w:r>
    </w:p>
    <w:p w:rsidR="00BC2166" w:rsidRPr="00C91F3E" w:rsidRDefault="00BC2166" w:rsidP="00BC216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Adquirir pautas de trabajo individual y grupal y cumplir con las m</w:t>
      </w:r>
      <w:r>
        <w:rPr>
          <w:rFonts w:ascii="Arial" w:hAnsi="Arial" w:cs="Arial"/>
          <w:sz w:val="20"/>
          <w:szCs w:val="20"/>
        </w:rPr>
        <w:t xml:space="preserve">ismas. </w:t>
      </w:r>
    </w:p>
    <w:p w:rsidR="00BC2166" w:rsidRPr="00C91F3E" w:rsidRDefault="00BC2166" w:rsidP="00BC216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Contestar y participar ordenadamente.</w:t>
      </w:r>
    </w:p>
    <w:p w:rsidR="00BC2166" w:rsidRPr="00C91F3E" w:rsidRDefault="00BC2166" w:rsidP="00BC216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1F3E">
        <w:rPr>
          <w:rFonts w:ascii="Arial" w:hAnsi="Arial" w:cs="Arial"/>
          <w:sz w:val="20"/>
          <w:szCs w:val="20"/>
        </w:rPr>
        <w:t>En el caso de pruebas escritas avisadas, si hay una ausencia, la alumna debe traer certificado médico o casos de fuerza mayor, serán recuperadas a la siguiente clase y/o recuperadas de acuerdo a la profesora.</w:t>
      </w:r>
    </w:p>
    <w:p w:rsidR="00BC2166" w:rsidRDefault="00BC2166" w:rsidP="00BC2166">
      <w:pPr>
        <w:rPr>
          <w:rFonts w:ascii="Arial" w:hAnsi="Arial" w:cs="Arial"/>
          <w:sz w:val="20"/>
          <w:szCs w:val="20"/>
        </w:rPr>
      </w:pPr>
    </w:p>
    <w:p w:rsidR="00FE5416" w:rsidRDefault="00FE5416" w:rsidP="00BC2166">
      <w:pPr>
        <w:rPr>
          <w:rFonts w:ascii="Arial" w:hAnsi="Arial" w:cs="Arial"/>
          <w:sz w:val="20"/>
          <w:szCs w:val="20"/>
        </w:rPr>
      </w:pPr>
    </w:p>
    <w:p w:rsidR="00FE5416" w:rsidRPr="00C91F3E" w:rsidRDefault="00FE5416" w:rsidP="00BC2166">
      <w:pPr>
        <w:rPr>
          <w:rFonts w:ascii="Arial" w:hAnsi="Arial" w:cs="Arial"/>
          <w:sz w:val="20"/>
          <w:szCs w:val="20"/>
        </w:rPr>
      </w:pPr>
    </w:p>
    <w:p w:rsidR="00BC2166" w:rsidRPr="00C91F3E" w:rsidRDefault="00BC2166" w:rsidP="00BC2166">
      <w:pPr>
        <w:rPr>
          <w:rFonts w:ascii="Arial" w:hAnsi="Arial" w:cs="Arial"/>
          <w:sz w:val="20"/>
          <w:szCs w:val="20"/>
        </w:rPr>
      </w:pPr>
    </w:p>
    <w:p w:rsidR="00BC2166" w:rsidRDefault="00BC2166" w:rsidP="00BC2166">
      <w:pPr>
        <w:rPr>
          <w:rFonts w:ascii="Arial" w:hAnsi="Arial" w:cs="Arial"/>
          <w:sz w:val="20"/>
          <w:szCs w:val="20"/>
        </w:rPr>
      </w:pPr>
      <w:r w:rsidRPr="00C91F3E">
        <w:rPr>
          <w:rFonts w:ascii="Arial" w:hAnsi="Arial" w:cs="Arial"/>
          <w:sz w:val="20"/>
          <w:szCs w:val="20"/>
          <w:u w:val="single"/>
        </w:rPr>
        <w:t>CONTENIDOS</w:t>
      </w:r>
      <w:r w:rsidRPr="00C91F3E">
        <w:rPr>
          <w:rFonts w:ascii="Arial" w:hAnsi="Arial" w:cs="Arial"/>
          <w:sz w:val="20"/>
          <w:szCs w:val="20"/>
        </w:rPr>
        <w:t>:</w:t>
      </w:r>
    </w:p>
    <w:p w:rsidR="00BC2166" w:rsidRPr="00C420AA" w:rsidRDefault="00BC2166" w:rsidP="00C420AA">
      <w:pPr>
        <w:rPr>
          <w:rFonts w:ascii="Arial" w:eastAsiaTheme="minorHAnsi" w:hAnsi="Arial" w:cs="Arial"/>
          <w:sz w:val="20"/>
          <w:szCs w:val="20"/>
          <w:lang w:val="es-AR" w:eastAsia="en-US"/>
        </w:rPr>
      </w:pPr>
      <w:r w:rsidRPr="00BC2166">
        <w:rPr>
          <w:rFonts w:ascii="Arial" w:hAnsi="Arial" w:cs="Arial"/>
          <w:sz w:val="20"/>
          <w:szCs w:val="20"/>
          <w:u w:val="single"/>
        </w:rPr>
        <w:t>Unidad Nº 1</w:t>
      </w:r>
      <w:r w:rsidRPr="00BC2166">
        <w:rPr>
          <w:rFonts w:ascii="Arial" w:hAnsi="Arial" w:cs="Arial"/>
          <w:sz w:val="20"/>
          <w:szCs w:val="20"/>
        </w:rPr>
        <w:t xml:space="preserve">: </w:t>
      </w:r>
      <w:r w:rsidR="00C420AA" w:rsidRPr="00C420AA">
        <w:rPr>
          <w:rFonts w:ascii="Arial" w:eastAsiaTheme="minorHAnsi" w:hAnsi="Arial" w:cs="Arial"/>
          <w:sz w:val="20"/>
          <w:szCs w:val="20"/>
          <w:lang w:val="es-AR" w:eastAsia="en-US"/>
        </w:rPr>
        <w:t>Química y tabla periódica</w:t>
      </w:r>
    </w:p>
    <w:p w:rsidR="000C7CF6" w:rsidRDefault="00BC2166" w:rsidP="00BC2166">
      <w:pPr>
        <w:rPr>
          <w:rFonts w:ascii="Arial" w:hAnsi="Arial" w:cs="Arial"/>
          <w:sz w:val="20"/>
          <w:szCs w:val="20"/>
        </w:rPr>
      </w:pPr>
      <w:r w:rsidRPr="00BC2166">
        <w:rPr>
          <w:rFonts w:ascii="Arial" w:hAnsi="Arial" w:cs="Arial"/>
          <w:sz w:val="20"/>
          <w:szCs w:val="20"/>
        </w:rPr>
        <w:t>Química. El petróleo como recurso. Propiedades de la materia. Estados de la materia. Sistemas materiales. Separación y fraccionamiento de fases.</w:t>
      </w:r>
      <w:r>
        <w:rPr>
          <w:rFonts w:ascii="Arial" w:hAnsi="Arial" w:cs="Arial"/>
          <w:sz w:val="20"/>
          <w:szCs w:val="20"/>
        </w:rPr>
        <w:t xml:space="preserve"> </w:t>
      </w:r>
      <w:r w:rsidR="00A617F6" w:rsidRPr="007606F3">
        <w:rPr>
          <w:rFonts w:ascii="Arial" w:hAnsi="Arial" w:cs="Arial"/>
          <w:sz w:val="20"/>
          <w:szCs w:val="20"/>
          <w:lang w:val="pt-BR"/>
        </w:rPr>
        <w:t>M</w:t>
      </w:r>
      <w:r w:rsidR="00A617F6">
        <w:rPr>
          <w:rFonts w:ascii="Arial" w:hAnsi="Arial" w:cs="Arial"/>
          <w:sz w:val="20"/>
          <w:szCs w:val="20"/>
          <w:lang w:val="pt-BR"/>
        </w:rPr>
        <w:t xml:space="preserve">olécula. </w:t>
      </w:r>
      <w:r w:rsidR="00A617F6" w:rsidRPr="007606F3">
        <w:rPr>
          <w:rFonts w:ascii="Arial" w:hAnsi="Arial" w:cs="Arial"/>
          <w:sz w:val="20"/>
          <w:szCs w:val="20"/>
        </w:rPr>
        <w:t>Átomo.</w:t>
      </w:r>
      <w:r w:rsidR="00A617F6" w:rsidRPr="00C91F3E">
        <w:rPr>
          <w:rFonts w:ascii="Arial" w:hAnsi="Arial" w:cs="Arial"/>
          <w:sz w:val="20"/>
          <w:szCs w:val="20"/>
        </w:rPr>
        <w:t xml:space="preserve"> </w:t>
      </w:r>
      <w:r w:rsidR="00A617F6">
        <w:rPr>
          <w:rFonts w:ascii="Arial" w:hAnsi="Arial" w:cs="Arial"/>
          <w:sz w:val="20"/>
          <w:szCs w:val="20"/>
        </w:rPr>
        <w:t xml:space="preserve">Tabla periódica. </w:t>
      </w:r>
      <w:r w:rsidR="00A617F6" w:rsidRPr="00C91F3E">
        <w:rPr>
          <w:rFonts w:ascii="Arial" w:hAnsi="Arial" w:cs="Arial"/>
          <w:sz w:val="20"/>
          <w:szCs w:val="20"/>
        </w:rPr>
        <w:t>Configuración electrónica.</w:t>
      </w:r>
      <w:r w:rsidR="00A617F6">
        <w:rPr>
          <w:rFonts w:ascii="Arial" w:hAnsi="Arial" w:cs="Arial"/>
          <w:sz w:val="20"/>
          <w:szCs w:val="20"/>
        </w:rPr>
        <w:t xml:space="preserve"> Orbitales y suborbitales.</w:t>
      </w:r>
    </w:p>
    <w:p w:rsidR="00A617F6" w:rsidRDefault="00A617F6" w:rsidP="00BC2166">
      <w:pPr>
        <w:rPr>
          <w:rFonts w:ascii="Arial" w:hAnsi="Arial" w:cs="Arial"/>
          <w:sz w:val="20"/>
          <w:szCs w:val="20"/>
        </w:rPr>
      </w:pPr>
    </w:p>
    <w:p w:rsidR="00FE5416" w:rsidRPr="00FE5416" w:rsidRDefault="00FE5416" w:rsidP="00FE5416">
      <w:pPr>
        <w:spacing w:line="288" w:lineRule="auto"/>
        <w:rPr>
          <w:rFonts w:ascii="Arial" w:hAnsi="Arial" w:cs="Arial"/>
          <w:sz w:val="20"/>
          <w:szCs w:val="20"/>
        </w:rPr>
      </w:pPr>
      <w:r w:rsidRPr="00FE5416">
        <w:rPr>
          <w:rFonts w:ascii="Arial" w:hAnsi="Arial" w:cs="Arial"/>
          <w:sz w:val="20"/>
          <w:szCs w:val="20"/>
          <w:u w:val="single"/>
        </w:rPr>
        <w:lastRenderedPageBreak/>
        <w:t>Unidad Nº 2</w:t>
      </w:r>
      <w:r w:rsidRPr="00FE5416">
        <w:rPr>
          <w:rFonts w:ascii="Arial" w:hAnsi="Arial" w:cs="Arial"/>
          <w:sz w:val="20"/>
          <w:szCs w:val="20"/>
        </w:rPr>
        <w:t xml:space="preserve">: </w:t>
      </w:r>
      <w:r w:rsidR="00C420AA">
        <w:rPr>
          <w:rFonts w:ascii="Arial" w:hAnsi="Arial" w:cs="Arial"/>
          <w:sz w:val="20"/>
          <w:szCs w:val="20"/>
        </w:rPr>
        <w:t>Compuestos inorgánicos</w:t>
      </w:r>
    </w:p>
    <w:p w:rsidR="00FE5416" w:rsidRPr="00FE5416" w:rsidRDefault="00FE5416" w:rsidP="00FE5416">
      <w:pPr>
        <w:spacing w:line="288" w:lineRule="auto"/>
        <w:rPr>
          <w:rFonts w:ascii="Arial" w:hAnsi="Arial" w:cs="Arial"/>
          <w:sz w:val="20"/>
          <w:szCs w:val="20"/>
        </w:rPr>
      </w:pPr>
      <w:r w:rsidRPr="00FE5416">
        <w:rPr>
          <w:rFonts w:ascii="Arial" w:hAnsi="Arial" w:cs="Arial"/>
          <w:sz w:val="20"/>
          <w:szCs w:val="20"/>
        </w:rPr>
        <w:t>Fórmulas y ecuaciones de compuestos inorgánicos. Uniones químicas. Polaridad de los enlaces y de las moléculas. Geometría molecular.  Masa molar.</w:t>
      </w:r>
    </w:p>
    <w:p w:rsidR="00FE5416" w:rsidRPr="00FE5416" w:rsidRDefault="00FE5416" w:rsidP="00FE5416">
      <w:pPr>
        <w:spacing w:line="288" w:lineRule="auto"/>
        <w:rPr>
          <w:rFonts w:ascii="Arial" w:hAnsi="Arial" w:cs="Arial"/>
          <w:sz w:val="20"/>
          <w:szCs w:val="20"/>
        </w:rPr>
      </w:pPr>
    </w:p>
    <w:p w:rsidR="00FE5416" w:rsidRPr="00FE5416" w:rsidRDefault="00FE5416" w:rsidP="00FE5416">
      <w:pPr>
        <w:spacing w:line="288" w:lineRule="auto"/>
        <w:rPr>
          <w:rFonts w:ascii="Arial" w:hAnsi="Arial" w:cs="Arial"/>
          <w:sz w:val="20"/>
          <w:szCs w:val="20"/>
        </w:rPr>
      </w:pPr>
      <w:r w:rsidRPr="00FE5416">
        <w:rPr>
          <w:rFonts w:ascii="Arial" w:hAnsi="Arial" w:cs="Arial"/>
          <w:sz w:val="20"/>
          <w:szCs w:val="20"/>
          <w:u w:val="single"/>
        </w:rPr>
        <w:t xml:space="preserve">Unidad Nº </w:t>
      </w:r>
      <w:r>
        <w:rPr>
          <w:rFonts w:ascii="Arial" w:hAnsi="Arial" w:cs="Arial"/>
          <w:sz w:val="20"/>
          <w:szCs w:val="20"/>
          <w:u w:val="single"/>
        </w:rPr>
        <w:t>3</w:t>
      </w:r>
      <w:r w:rsidRPr="00FE5416">
        <w:rPr>
          <w:rFonts w:ascii="Arial" w:hAnsi="Arial" w:cs="Arial"/>
          <w:sz w:val="20"/>
          <w:szCs w:val="20"/>
        </w:rPr>
        <w:t>:</w:t>
      </w:r>
      <w:r w:rsidR="00C420AA">
        <w:rPr>
          <w:rFonts w:ascii="Arial" w:hAnsi="Arial" w:cs="Arial"/>
          <w:sz w:val="20"/>
          <w:szCs w:val="20"/>
        </w:rPr>
        <w:t xml:space="preserve"> Gases</w:t>
      </w:r>
    </w:p>
    <w:p w:rsidR="00FE5416" w:rsidRDefault="00FE5416" w:rsidP="00FE5416">
      <w:pPr>
        <w:spacing w:line="288" w:lineRule="auto"/>
        <w:rPr>
          <w:rFonts w:ascii="Arial" w:hAnsi="Arial" w:cs="Arial"/>
          <w:sz w:val="20"/>
          <w:szCs w:val="20"/>
        </w:rPr>
      </w:pPr>
      <w:r w:rsidRPr="00FE5416">
        <w:rPr>
          <w:rFonts w:ascii="Arial" w:hAnsi="Arial" w:cs="Arial"/>
          <w:sz w:val="20"/>
          <w:szCs w:val="20"/>
        </w:rPr>
        <w:t xml:space="preserve">Teoría cinética de los gases. Leyes de los gases. Ley de </w:t>
      </w:r>
      <w:proofErr w:type="spellStart"/>
      <w:r w:rsidRPr="00FE5416">
        <w:rPr>
          <w:rFonts w:ascii="Arial" w:hAnsi="Arial" w:cs="Arial"/>
          <w:sz w:val="20"/>
          <w:szCs w:val="20"/>
        </w:rPr>
        <w:t>Boyle</w:t>
      </w:r>
      <w:proofErr w:type="spellEnd"/>
      <w:r w:rsidRPr="00FE5416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FE5416">
        <w:rPr>
          <w:rFonts w:ascii="Arial" w:hAnsi="Arial" w:cs="Arial"/>
          <w:sz w:val="20"/>
          <w:szCs w:val="20"/>
        </w:rPr>
        <w:t>Mariotte</w:t>
      </w:r>
      <w:proofErr w:type="spellEnd"/>
      <w:r w:rsidRPr="00FE5416">
        <w:rPr>
          <w:rFonts w:ascii="Arial" w:hAnsi="Arial" w:cs="Arial"/>
          <w:sz w:val="20"/>
          <w:szCs w:val="20"/>
        </w:rPr>
        <w:t>. Leyes de charles- Gay- Lussac. Ley general de un gas ideal. Ecuación del gas ideal. Presión parcial de los gases.</w:t>
      </w:r>
    </w:p>
    <w:p w:rsidR="00FE5416" w:rsidRDefault="00FE5416" w:rsidP="00FE5416">
      <w:pPr>
        <w:spacing w:line="288" w:lineRule="auto"/>
        <w:rPr>
          <w:rFonts w:ascii="Arial" w:hAnsi="Arial" w:cs="Arial"/>
          <w:sz w:val="20"/>
          <w:szCs w:val="20"/>
        </w:rPr>
      </w:pPr>
    </w:p>
    <w:p w:rsidR="00FE5416" w:rsidRPr="00FE5416" w:rsidRDefault="00FE5416" w:rsidP="00FE5416">
      <w:pPr>
        <w:spacing w:line="288" w:lineRule="auto"/>
        <w:rPr>
          <w:rFonts w:ascii="Arial" w:hAnsi="Arial" w:cs="Arial"/>
          <w:sz w:val="20"/>
          <w:szCs w:val="20"/>
        </w:rPr>
      </w:pPr>
      <w:r w:rsidRPr="00FE5416">
        <w:rPr>
          <w:rFonts w:ascii="Arial" w:hAnsi="Arial" w:cs="Arial"/>
          <w:sz w:val="20"/>
          <w:szCs w:val="20"/>
          <w:u w:val="single"/>
        </w:rPr>
        <w:t>Unidad Nº 4</w:t>
      </w:r>
      <w:r w:rsidRPr="00FE5416">
        <w:rPr>
          <w:rFonts w:ascii="Arial" w:hAnsi="Arial" w:cs="Arial"/>
          <w:sz w:val="20"/>
          <w:szCs w:val="20"/>
        </w:rPr>
        <w:t>:</w:t>
      </w:r>
      <w:r w:rsidR="00C420AA">
        <w:rPr>
          <w:rFonts w:ascii="Arial" w:hAnsi="Arial" w:cs="Arial"/>
          <w:sz w:val="20"/>
          <w:szCs w:val="20"/>
        </w:rPr>
        <w:t xml:space="preserve"> Compuestos orgánicos y combustibles</w:t>
      </w:r>
    </w:p>
    <w:p w:rsidR="00FE5416" w:rsidRPr="00FE5416" w:rsidRDefault="00FE5416" w:rsidP="00FE5416">
      <w:pPr>
        <w:spacing w:line="288" w:lineRule="auto"/>
        <w:rPr>
          <w:rFonts w:ascii="Arial" w:hAnsi="Arial" w:cs="Arial"/>
          <w:sz w:val="20"/>
          <w:szCs w:val="20"/>
        </w:rPr>
      </w:pPr>
      <w:r w:rsidRPr="00FE5416">
        <w:rPr>
          <w:rFonts w:ascii="Arial" w:hAnsi="Arial" w:cs="Arial"/>
          <w:sz w:val="20"/>
          <w:szCs w:val="20"/>
        </w:rPr>
        <w:t>Compuestos orgánicos. Grupos orgánicos simples (hidrocarburos). Fórmulas molecul</w:t>
      </w:r>
      <w:r>
        <w:rPr>
          <w:rFonts w:ascii="Arial" w:hAnsi="Arial" w:cs="Arial"/>
          <w:sz w:val="20"/>
          <w:szCs w:val="20"/>
        </w:rPr>
        <w:t>ares y condensadas</w:t>
      </w:r>
      <w:r w:rsidRPr="00FE5416">
        <w:rPr>
          <w:rFonts w:ascii="Arial" w:hAnsi="Arial" w:cs="Arial"/>
          <w:sz w:val="20"/>
          <w:szCs w:val="20"/>
        </w:rPr>
        <w:t xml:space="preserve">. Isomería. Comparación entre los puntos de ebullición de los hidrocarburos.  </w:t>
      </w:r>
    </w:p>
    <w:p w:rsidR="00FE5416" w:rsidRPr="00FE5416" w:rsidRDefault="00FE5416" w:rsidP="00FE5416">
      <w:pPr>
        <w:spacing w:line="288" w:lineRule="auto"/>
        <w:rPr>
          <w:rFonts w:ascii="Arial" w:hAnsi="Arial" w:cs="Arial"/>
          <w:sz w:val="20"/>
          <w:szCs w:val="20"/>
        </w:rPr>
      </w:pPr>
      <w:r w:rsidRPr="00FE5416">
        <w:rPr>
          <w:rFonts w:ascii="Arial" w:hAnsi="Arial" w:cs="Arial"/>
          <w:sz w:val="20"/>
          <w:szCs w:val="20"/>
        </w:rPr>
        <w:t>El petr</w:t>
      </w:r>
      <w:r>
        <w:rPr>
          <w:rFonts w:ascii="Arial" w:hAnsi="Arial" w:cs="Arial"/>
          <w:sz w:val="20"/>
          <w:szCs w:val="20"/>
        </w:rPr>
        <w:t>óleo como recurso.</w:t>
      </w:r>
      <w:r w:rsidRPr="00FE5416">
        <w:rPr>
          <w:rFonts w:ascii="Arial" w:hAnsi="Arial" w:cs="Arial"/>
          <w:sz w:val="20"/>
          <w:szCs w:val="20"/>
        </w:rPr>
        <w:t xml:space="preserve"> Demandas de energía a lo largo del tiempo. Requerimientos energéticos de las sociedades en la actualidad. Proyección de usos y reservas de combustibles fósiles. Análisis mundial. Usos del petróleo, separación y destilación. Refinación de las fracciones y propiedades físicas-químicas de las mismas. Octanaje. Combustibles alternativos. Nociones de </w:t>
      </w:r>
      <w:proofErr w:type="spellStart"/>
      <w:r w:rsidRPr="00FE5416">
        <w:rPr>
          <w:rFonts w:ascii="Arial" w:hAnsi="Arial" w:cs="Arial"/>
          <w:sz w:val="20"/>
          <w:szCs w:val="20"/>
        </w:rPr>
        <w:t>estequeometría</w:t>
      </w:r>
      <w:proofErr w:type="spellEnd"/>
      <w:r w:rsidRPr="00FE5416">
        <w:rPr>
          <w:rFonts w:ascii="Arial" w:hAnsi="Arial" w:cs="Arial"/>
          <w:sz w:val="20"/>
          <w:szCs w:val="20"/>
        </w:rPr>
        <w:t>: reactivo limitante y en exceso, pureza de reactivos y rendimiento con gases.</w:t>
      </w:r>
    </w:p>
    <w:p w:rsidR="00FE5416" w:rsidRDefault="00FE5416" w:rsidP="00FE5416">
      <w:pPr>
        <w:spacing w:line="288" w:lineRule="auto"/>
        <w:rPr>
          <w:rFonts w:ascii="Arial" w:hAnsi="Arial" w:cs="Arial"/>
          <w:sz w:val="20"/>
          <w:szCs w:val="20"/>
        </w:rPr>
      </w:pPr>
    </w:p>
    <w:p w:rsidR="00FE5416" w:rsidRPr="00FE5416" w:rsidRDefault="00FE5416" w:rsidP="00FE5416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Unidad Nº 5</w:t>
      </w:r>
      <w:r w:rsidRPr="00C420AA">
        <w:rPr>
          <w:rFonts w:ascii="Arial" w:hAnsi="Arial" w:cs="Arial"/>
          <w:sz w:val="20"/>
          <w:szCs w:val="20"/>
        </w:rPr>
        <w:t>:</w:t>
      </w:r>
      <w:r w:rsidR="00C420AA" w:rsidRPr="00C420AA">
        <w:rPr>
          <w:rFonts w:ascii="Arial" w:hAnsi="Arial" w:cs="Arial"/>
          <w:sz w:val="20"/>
          <w:szCs w:val="20"/>
        </w:rPr>
        <w:t xml:space="preserve"> Biomoléculas</w:t>
      </w:r>
    </w:p>
    <w:p w:rsidR="00FE5416" w:rsidRPr="00FE5416" w:rsidRDefault="00FE5416" w:rsidP="00FE5416">
      <w:pPr>
        <w:spacing w:line="288" w:lineRule="auto"/>
        <w:rPr>
          <w:rFonts w:ascii="Arial" w:hAnsi="Arial" w:cs="Arial"/>
          <w:sz w:val="20"/>
          <w:szCs w:val="20"/>
        </w:rPr>
      </w:pPr>
      <w:r w:rsidRPr="00FE5416">
        <w:rPr>
          <w:rFonts w:ascii="Arial" w:hAnsi="Arial" w:cs="Arial"/>
          <w:sz w:val="20"/>
          <w:szCs w:val="20"/>
        </w:rPr>
        <w:t xml:space="preserve">Principales grupos de biomoléculas. Carbohidratos: mono, </w:t>
      </w:r>
      <w:proofErr w:type="spellStart"/>
      <w:r w:rsidRPr="00FE5416">
        <w:rPr>
          <w:rFonts w:ascii="Arial" w:hAnsi="Arial" w:cs="Arial"/>
          <w:sz w:val="20"/>
          <w:szCs w:val="20"/>
        </w:rPr>
        <w:t>oligo</w:t>
      </w:r>
      <w:proofErr w:type="spellEnd"/>
      <w:r w:rsidRPr="00FE5416">
        <w:rPr>
          <w:rFonts w:ascii="Arial" w:hAnsi="Arial" w:cs="Arial"/>
          <w:sz w:val="20"/>
          <w:szCs w:val="20"/>
        </w:rPr>
        <w:t xml:space="preserve"> y polisacáridos. Solubilidad. Los carbohidratos como fuente de energía. Representación de monosacáridos. Enlace </w:t>
      </w:r>
      <w:proofErr w:type="spellStart"/>
      <w:r w:rsidRPr="00FE5416">
        <w:rPr>
          <w:rFonts w:ascii="Arial" w:hAnsi="Arial" w:cs="Arial"/>
          <w:sz w:val="20"/>
          <w:szCs w:val="20"/>
        </w:rPr>
        <w:t>glicosídico</w:t>
      </w:r>
      <w:proofErr w:type="spellEnd"/>
      <w:r w:rsidRPr="00FE5416">
        <w:rPr>
          <w:rFonts w:ascii="Arial" w:hAnsi="Arial" w:cs="Arial"/>
          <w:sz w:val="20"/>
          <w:szCs w:val="20"/>
        </w:rPr>
        <w:t>. Polímeros de condensación.</w:t>
      </w:r>
    </w:p>
    <w:p w:rsidR="00FE5416" w:rsidRPr="00FE5416" w:rsidRDefault="00FE5416" w:rsidP="00FE5416">
      <w:pPr>
        <w:spacing w:line="288" w:lineRule="auto"/>
        <w:rPr>
          <w:rFonts w:ascii="Arial" w:hAnsi="Arial" w:cs="Arial"/>
          <w:sz w:val="20"/>
          <w:szCs w:val="20"/>
        </w:rPr>
      </w:pPr>
      <w:r w:rsidRPr="00FE5416">
        <w:rPr>
          <w:rFonts w:ascii="Arial" w:hAnsi="Arial" w:cs="Arial"/>
          <w:sz w:val="20"/>
          <w:szCs w:val="20"/>
        </w:rPr>
        <w:t xml:space="preserve">Lípidos. Clasificación. Grasas y aceites. Ácidos grasos comunes: denominación y representaciones. Solubilidad. Las grasas como reserva de energía. </w:t>
      </w:r>
      <w:proofErr w:type="spellStart"/>
      <w:r w:rsidRPr="00FE5416">
        <w:rPr>
          <w:rFonts w:ascii="Arial" w:hAnsi="Arial" w:cs="Arial"/>
          <w:sz w:val="20"/>
          <w:szCs w:val="20"/>
        </w:rPr>
        <w:t>Äcidos</w:t>
      </w:r>
      <w:proofErr w:type="spellEnd"/>
      <w:r w:rsidRPr="00FE5416">
        <w:rPr>
          <w:rFonts w:ascii="Arial" w:hAnsi="Arial" w:cs="Arial"/>
          <w:sz w:val="20"/>
          <w:szCs w:val="20"/>
        </w:rPr>
        <w:t xml:space="preserve"> grasos saturados e insaturados. Jabones y detergente. </w:t>
      </w:r>
      <w:proofErr w:type="spellStart"/>
      <w:r w:rsidRPr="00FE5416">
        <w:rPr>
          <w:rFonts w:ascii="Arial" w:hAnsi="Arial" w:cs="Arial"/>
          <w:sz w:val="20"/>
          <w:szCs w:val="20"/>
        </w:rPr>
        <w:t>Miscelas</w:t>
      </w:r>
      <w:proofErr w:type="spellEnd"/>
      <w:r w:rsidRPr="00FE5416">
        <w:rPr>
          <w:rFonts w:ascii="Arial" w:hAnsi="Arial" w:cs="Arial"/>
          <w:sz w:val="20"/>
          <w:szCs w:val="20"/>
        </w:rPr>
        <w:t xml:space="preserve"> y bicapas.</w:t>
      </w:r>
    </w:p>
    <w:p w:rsidR="00FE5416" w:rsidRDefault="00FE5416" w:rsidP="00FE5416">
      <w:pPr>
        <w:spacing w:line="288" w:lineRule="auto"/>
        <w:rPr>
          <w:rFonts w:ascii="Arial" w:hAnsi="Arial" w:cs="Arial"/>
          <w:sz w:val="20"/>
          <w:szCs w:val="20"/>
        </w:rPr>
      </w:pPr>
      <w:r w:rsidRPr="00FE5416">
        <w:rPr>
          <w:rFonts w:ascii="Arial" w:hAnsi="Arial" w:cs="Arial"/>
          <w:sz w:val="20"/>
          <w:szCs w:val="20"/>
        </w:rPr>
        <w:t>Aminoácidos esenciales. Proteínas: estructuras, función y propiedades. Desnaturalización proteica. Factores que alteran la estructura proteica. Enzimas. Acción enzimática. Alimentos, actividad y energía.</w:t>
      </w:r>
    </w:p>
    <w:p w:rsidR="00FE5416" w:rsidRDefault="00FE5416" w:rsidP="00FE5416">
      <w:pPr>
        <w:spacing w:line="288" w:lineRule="auto"/>
        <w:rPr>
          <w:rFonts w:ascii="Arial" w:hAnsi="Arial" w:cs="Arial"/>
          <w:sz w:val="20"/>
          <w:szCs w:val="20"/>
        </w:rPr>
      </w:pPr>
    </w:p>
    <w:p w:rsidR="00FE5416" w:rsidRPr="00FE5416" w:rsidRDefault="00FE5416" w:rsidP="00FE5416">
      <w:pPr>
        <w:spacing w:line="288" w:lineRule="auto"/>
        <w:rPr>
          <w:rFonts w:ascii="Arial" w:hAnsi="Arial" w:cs="Arial"/>
          <w:sz w:val="20"/>
          <w:szCs w:val="20"/>
        </w:rPr>
      </w:pPr>
      <w:r w:rsidRPr="00FE5416">
        <w:rPr>
          <w:rFonts w:ascii="Arial" w:hAnsi="Arial" w:cs="Arial"/>
          <w:sz w:val="20"/>
          <w:szCs w:val="20"/>
          <w:u w:val="single"/>
        </w:rPr>
        <w:t>Unidad Nº 6</w:t>
      </w:r>
      <w:r w:rsidRPr="00FE5416">
        <w:rPr>
          <w:rFonts w:ascii="Arial" w:hAnsi="Arial" w:cs="Arial"/>
          <w:sz w:val="20"/>
          <w:szCs w:val="20"/>
        </w:rPr>
        <w:t>:</w:t>
      </w:r>
      <w:r w:rsidR="00C420AA">
        <w:rPr>
          <w:rFonts w:ascii="Arial" w:hAnsi="Arial" w:cs="Arial"/>
          <w:sz w:val="20"/>
          <w:szCs w:val="20"/>
        </w:rPr>
        <w:t xml:space="preserve"> Química en procesos industriales</w:t>
      </w:r>
      <w:bookmarkStart w:id="0" w:name="_GoBack"/>
      <w:bookmarkEnd w:id="0"/>
    </w:p>
    <w:p w:rsidR="00FE5416" w:rsidRDefault="00FE5416" w:rsidP="00FE5416">
      <w:pPr>
        <w:spacing w:line="288" w:lineRule="auto"/>
        <w:rPr>
          <w:rFonts w:ascii="Arial" w:hAnsi="Arial" w:cs="Arial"/>
          <w:sz w:val="20"/>
          <w:szCs w:val="20"/>
        </w:rPr>
      </w:pPr>
      <w:r w:rsidRPr="00FE5416">
        <w:rPr>
          <w:rFonts w:ascii="Arial" w:hAnsi="Arial" w:cs="Arial"/>
          <w:sz w:val="20"/>
          <w:szCs w:val="20"/>
        </w:rPr>
        <w:t>Molaridad como expresión de concentración. Procesos de equilibr</w:t>
      </w:r>
      <w:r>
        <w:rPr>
          <w:rFonts w:ascii="Arial" w:hAnsi="Arial" w:cs="Arial"/>
          <w:sz w:val="20"/>
          <w:szCs w:val="20"/>
        </w:rPr>
        <w:t>io.</w:t>
      </w:r>
      <w:r w:rsidRPr="00FE5416">
        <w:rPr>
          <w:rFonts w:ascii="Arial" w:hAnsi="Arial" w:cs="Arial"/>
          <w:sz w:val="20"/>
          <w:szCs w:val="20"/>
        </w:rPr>
        <w:t xml:space="preserve"> Producción de amoníaco. El proce</w:t>
      </w:r>
      <w:r>
        <w:rPr>
          <w:rFonts w:ascii="Arial" w:hAnsi="Arial" w:cs="Arial"/>
          <w:sz w:val="20"/>
          <w:szCs w:val="20"/>
        </w:rPr>
        <w:t>so Bosch</w:t>
      </w:r>
      <w:r w:rsidRPr="00FE5416">
        <w:rPr>
          <w:rFonts w:ascii="Arial" w:hAnsi="Arial" w:cs="Arial"/>
          <w:sz w:val="20"/>
          <w:szCs w:val="20"/>
        </w:rPr>
        <w:t xml:space="preserve">. El proceso Haber y el proceso </w:t>
      </w:r>
      <w:proofErr w:type="spellStart"/>
      <w:r w:rsidRPr="00FE5416">
        <w:rPr>
          <w:rFonts w:ascii="Arial" w:hAnsi="Arial" w:cs="Arial"/>
          <w:sz w:val="20"/>
          <w:szCs w:val="20"/>
        </w:rPr>
        <w:t>Ostwald</w:t>
      </w:r>
      <w:proofErr w:type="spellEnd"/>
      <w:r w:rsidRPr="00FE541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E5416">
        <w:rPr>
          <w:rFonts w:ascii="Arial" w:hAnsi="Arial" w:cs="Arial"/>
          <w:sz w:val="20"/>
          <w:szCs w:val="20"/>
        </w:rPr>
        <w:t xml:space="preserve">Metales y metalurgia. Minerales: mena y ganga. </w:t>
      </w:r>
    </w:p>
    <w:p w:rsidR="00FE5416" w:rsidRDefault="00FE5416" w:rsidP="00FE5416">
      <w:pPr>
        <w:spacing w:line="288" w:lineRule="auto"/>
        <w:rPr>
          <w:rFonts w:ascii="Arial" w:hAnsi="Arial" w:cs="Arial"/>
          <w:sz w:val="20"/>
          <w:szCs w:val="20"/>
        </w:rPr>
      </w:pPr>
    </w:p>
    <w:p w:rsidR="00FE5416" w:rsidRPr="00FE5416" w:rsidRDefault="00FE5416" w:rsidP="00FE5416">
      <w:pPr>
        <w:spacing w:line="288" w:lineRule="auto"/>
        <w:rPr>
          <w:rFonts w:ascii="Arial" w:hAnsi="Arial" w:cs="Arial"/>
          <w:sz w:val="20"/>
          <w:szCs w:val="20"/>
        </w:rPr>
      </w:pPr>
    </w:p>
    <w:p w:rsidR="00FE5416" w:rsidRPr="00FE5416" w:rsidRDefault="00FE5416" w:rsidP="00FE5416">
      <w:pPr>
        <w:rPr>
          <w:rFonts w:ascii="Arial" w:hAnsi="Arial" w:cs="Arial"/>
          <w:sz w:val="20"/>
          <w:szCs w:val="20"/>
        </w:rPr>
      </w:pPr>
      <w:r w:rsidRPr="00FE5416">
        <w:rPr>
          <w:rFonts w:ascii="Arial" w:hAnsi="Arial" w:cs="Arial"/>
          <w:sz w:val="20"/>
          <w:szCs w:val="20"/>
          <w:u w:val="single"/>
        </w:rPr>
        <w:t>BIBLIOGRAFÍA</w:t>
      </w:r>
      <w:r w:rsidRPr="00FE5416">
        <w:rPr>
          <w:rFonts w:ascii="Arial" w:hAnsi="Arial" w:cs="Arial"/>
          <w:sz w:val="20"/>
          <w:szCs w:val="20"/>
        </w:rPr>
        <w:t>: Química. Ed. Santillana</w:t>
      </w:r>
    </w:p>
    <w:p w:rsidR="00FE5416" w:rsidRPr="00FE5416" w:rsidRDefault="00FE5416" w:rsidP="00FE5416">
      <w:pPr>
        <w:rPr>
          <w:rFonts w:ascii="Arial" w:hAnsi="Arial" w:cs="Arial"/>
          <w:sz w:val="20"/>
          <w:szCs w:val="20"/>
          <w:lang w:val="en-US"/>
        </w:rPr>
      </w:pPr>
      <w:r w:rsidRPr="00FE5416">
        <w:rPr>
          <w:rFonts w:ascii="Arial" w:hAnsi="Arial" w:cs="Arial"/>
          <w:sz w:val="20"/>
          <w:szCs w:val="20"/>
        </w:rPr>
        <w:t xml:space="preserve">                           Química inorgánica y orgánica. </w:t>
      </w:r>
      <w:r w:rsidRPr="00FE5416">
        <w:rPr>
          <w:rFonts w:ascii="Arial" w:hAnsi="Arial" w:cs="Arial"/>
          <w:sz w:val="20"/>
          <w:szCs w:val="20"/>
          <w:lang w:val="en-US"/>
        </w:rPr>
        <w:t xml:space="preserve">Ed. </w:t>
      </w:r>
      <w:proofErr w:type="spellStart"/>
      <w:r w:rsidRPr="00FE5416">
        <w:rPr>
          <w:rFonts w:ascii="Arial" w:hAnsi="Arial" w:cs="Arial"/>
          <w:sz w:val="20"/>
          <w:szCs w:val="20"/>
          <w:lang w:val="en-US"/>
        </w:rPr>
        <w:t>Kapelusz</w:t>
      </w:r>
      <w:proofErr w:type="spellEnd"/>
    </w:p>
    <w:p w:rsidR="00FE5416" w:rsidRPr="00FE5416" w:rsidRDefault="00FE5416" w:rsidP="00FE5416">
      <w:pPr>
        <w:rPr>
          <w:rFonts w:ascii="Arial" w:hAnsi="Arial" w:cs="Arial"/>
          <w:sz w:val="20"/>
          <w:szCs w:val="20"/>
          <w:lang w:val="en-US"/>
        </w:rPr>
      </w:pPr>
      <w:r w:rsidRPr="00FE5416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proofErr w:type="gramStart"/>
      <w:r w:rsidRPr="00FE5416">
        <w:rPr>
          <w:rFonts w:ascii="Arial" w:hAnsi="Arial" w:cs="Arial"/>
          <w:sz w:val="20"/>
          <w:szCs w:val="20"/>
          <w:lang w:val="en-US"/>
        </w:rPr>
        <w:t>Quimcom</w:t>
      </w:r>
      <w:proofErr w:type="spellEnd"/>
      <w:r w:rsidRPr="00FE5416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FE5416">
        <w:rPr>
          <w:rFonts w:ascii="Arial" w:hAnsi="Arial" w:cs="Arial"/>
          <w:sz w:val="20"/>
          <w:szCs w:val="20"/>
          <w:lang w:val="en-US"/>
        </w:rPr>
        <w:t xml:space="preserve"> Addison Wesley </w:t>
      </w:r>
      <w:proofErr w:type="spellStart"/>
      <w:r w:rsidRPr="00FE5416">
        <w:rPr>
          <w:rFonts w:ascii="Arial" w:hAnsi="Arial" w:cs="Arial"/>
          <w:sz w:val="20"/>
          <w:szCs w:val="20"/>
          <w:lang w:val="en-US"/>
        </w:rPr>
        <w:t>Iberoamericana</w:t>
      </w:r>
      <w:proofErr w:type="spellEnd"/>
      <w:r w:rsidRPr="00FE5416">
        <w:rPr>
          <w:rFonts w:ascii="Arial" w:hAnsi="Arial" w:cs="Arial"/>
          <w:sz w:val="20"/>
          <w:szCs w:val="20"/>
          <w:lang w:val="en-US"/>
        </w:rPr>
        <w:t>.</w:t>
      </w:r>
    </w:p>
    <w:p w:rsidR="00FE5416" w:rsidRDefault="00FE5416" w:rsidP="00FE5416">
      <w:pPr>
        <w:rPr>
          <w:rFonts w:ascii="Arial" w:hAnsi="Arial" w:cs="Arial"/>
          <w:sz w:val="20"/>
          <w:szCs w:val="20"/>
        </w:rPr>
      </w:pPr>
      <w:r w:rsidRPr="00FE5416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FE5416">
        <w:rPr>
          <w:rFonts w:ascii="Arial" w:hAnsi="Arial" w:cs="Arial"/>
          <w:sz w:val="20"/>
          <w:szCs w:val="20"/>
        </w:rPr>
        <w:t xml:space="preserve">Química general e inorgánica. </w:t>
      </w:r>
      <w:proofErr w:type="spellStart"/>
      <w:r w:rsidRPr="00FE5416">
        <w:rPr>
          <w:rFonts w:ascii="Arial" w:hAnsi="Arial" w:cs="Arial"/>
          <w:sz w:val="20"/>
          <w:szCs w:val="20"/>
        </w:rPr>
        <w:t>Whitten</w:t>
      </w:r>
      <w:proofErr w:type="spellEnd"/>
      <w:r w:rsidRPr="00FE5416">
        <w:rPr>
          <w:rFonts w:ascii="Arial" w:hAnsi="Arial" w:cs="Arial"/>
          <w:sz w:val="20"/>
          <w:szCs w:val="20"/>
        </w:rPr>
        <w:t xml:space="preserve"> o Chang o </w:t>
      </w:r>
      <w:proofErr w:type="spellStart"/>
      <w:r w:rsidRPr="00FE5416">
        <w:rPr>
          <w:rFonts w:ascii="Arial" w:hAnsi="Arial" w:cs="Arial"/>
          <w:sz w:val="20"/>
          <w:szCs w:val="20"/>
        </w:rPr>
        <w:t>Mahan</w:t>
      </w:r>
      <w:proofErr w:type="spellEnd"/>
      <w:r w:rsidRPr="00FE5416">
        <w:rPr>
          <w:rFonts w:ascii="Arial" w:hAnsi="Arial" w:cs="Arial"/>
          <w:sz w:val="20"/>
          <w:szCs w:val="20"/>
        </w:rPr>
        <w:t xml:space="preserve"> </w:t>
      </w:r>
    </w:p>
    <w:p w:rsidR="00FE5416" w:rsidRDefault="00FE5416" w:rsidP="00FE5416">
      <w:pPr>
        <w:rPr>
          <w:rFonts w:ascii="Arial" w:hAnsi="Arial" w:cs="Arial"/>
          <w:sz w:val="20"/>
          <w:szCs w:val="20"/>
        </w:rPr>
      </w:pPr>
    </w:p>
    <w:p w:rsidR="00FE5416" w:rsidRDefault="00FE5416" w:rsidP="00FE5416">
      <w:pPr>
        <w:rPr>
          <w:rFonts w:ascii="Arial" w:hAnsi="Arial" w:cs="Arial"/>
          <w:sz w:val="20"/>
          <w:szCs w:val="20"/>
        </w:rPr>
      </w:pPr>
    </w:p>
    <w:p w:rsidR="00FE5416" w:rsidRPr="00FE5416" w:rsidRDefault="00FE5416" w:rsidP="00FE5416">
      <w:pPr>
        <w:rPr>
          <w:rFonts w:ascii="Arial" w:hAnsi="Arial" w:cs="Arial"/>
          <w:sz w:val="20"/>
          <w:szCs w:val="20"/>
        </w:rPr>
      </w:pPr>
    </w:p>
    <w:p w:rsidR="00FE5416" w:rsidRPr="00FE5416" w:rsidRDefault="00FE5416" w:rsidP="00FE5416">
      <w:pPr>
        <w:rPr>
          <w:rFonts w:ascii="Arial" w:hAnsi="Arial" w:cs="Arial"/>
          <w:sz w:val="20"/>
          <w:szCs w:val="20"/>
        </w:rPr>
      </w:pPr>
    </w:p>
    <w:p w:rsidR="00FE5416" w:rsidRPr="00FE5416" w:rsidRDefault="00FE5416" w:rsidP="00FE5416">
      <w:pPr>
        <w:rPr>
          <w:rFonts w:ascii="Arial" w:hAnsi="Arial" w:cs="Arial"/>
          <w:sz w:val="20"/>
          <w:szCs w:val="20"/>
        </w:rPr>
      </w:pPr>
      <w:r w:rsidRPr="00FE5416">
        <w:rPr>
          <w:rFonts w:ascii="Arial" w:hAnsi="Arial" w:cs="Arial"/>
          <w:sz w:val="20"/>
          <w:szCs w:val="20"/>
        </w:rPr>
        <w:t>Firma y aclaración del profesor:………………………………………………………………………………</w:t>
      </w:r>
    </w:p>
    <w:p w:rsidR="00FE5416" w:rsidRPr="00FE5416" w:rsidRDefault="00FE5416" w:rsidP="00FE5416">
      <w:pPr>
        <w:rPr>
          <w:rFonts w:ascii="Arial" w:hAnsi="Arial" w:cs="Arial"/>
          <w:sz w:val="20"/>
          <w:szCs w:val="20"/>
        </w:rPr>
      </w:pPr>
    </w:p>
    <w:p w:rsidR="00FE5416" w:rsidRPr="00FE5416" w:rsidRDefault="00FE5416" w:rsidP="00FE5416">
      <w:pPr>
        <w:rPr>
          <w:rFonts w:ascii="Arial" w:hAnsi="Arial" w:cs="Arial"/>
          <w:sz w:val="20"/>
          <w:szCs w:val="20"/>
        </w:rPr>
      </w:pPr>
      <w:r w:rsidRPr="00FE5416">
        <w:rPr>
          <w:rFonts w:ascii="Arial" w:hAnsi="Arial" w:cs="Arial"/>
          <w:sz w:val="20"/>
          <w:szCs w:val="20"/>
        </w:rPr>
        <w:t>Firma y aclaración del alumno/a:……………………………………………………………………………</w:t>
      </w:r>
    </w:p>
    <w:p w:rsidR="00FE5416" w:rsidRPr="00FE5416" w:rsidRDefault="00FE5416" w:rsidP="00FE5416">
      <w:pPr>
        <w:rPr>
          <w:rFonts w:ascii="Arial" w:hAnsi="Arial" w:cs="Arial"/>
          <w:sz w:val="20"/>
          <w:szCs w:val="20"/>
        </w:rPr>
      </w:pPr>
    </w:p>
    <w:p w:rsidR="00FE5416" w:rsidRPr="00FE5416" w:rsidRDefault="00FE5416" w:rsidP="00FE5416">
      <w:pPr>
        <w:rPr>
          <w:rFonts w:ascii="Arial" w:hAnsi="Arial" w:cs="Arial"/>
          <w:sz w:val="20"/>
          <w:szCs w:val="20"/>
        </w:rPr>
      </w:pPr>
      <w:r w:rsidRPr="00FE5416">
        <w:rPr>
          <w:rFonts w:ascii="Arial" w:hAnsi="Arial" w:cs="Arial"/>
          <w:sz w:val="20"/>
          <w:szCs w:val="20"/>
        </w:rPr>
        <w:t>Firma y aclaración del padre/madre o tutor:……………………………………………………………….</w:t>
      </w:r>
    </w:p>
    <w:p w:rsidR="00FE5416" w:rsidRPr="00FE5416" w:rsidRDefault="00FE5416" w:rsidP="00FE5416">
      <w:pPr>
        <w:rPr>
          <w:rFonts w:ascii="Arial" w:hAnsi="Arial" w:cs="Arial"/>
          <w:sz w:val="20"/>
          <w:szCs w:val="20"/>
        </w:rPr>
      </w:pPr>
      <w:r w:rsidRPr="00FE5416">
        <w:rPr>
          <w:rFonts w:ascii="Arial" w:hAnsi="Arial" w:cs="Arial"/>
          <w:sz w:val="20"/>
          <w:szCs w:val="20"/>
        </w:rPr>
        <w:t xml:space="preserve">                           </w:t>
      </w:r>
    </w:p>
    <w:p w:rsidR="00FE5416" w:rsidRPr="00FE5416" w:rsidRDefault="00FE5416" w:rsidP="00FE5416">
      <w:pPr>
        <w:rPr>
          <w:rFonts w:ascii="Arial" w:hAnsi="Arial" w:cs="Arial"/>
          <w:sz w:val="20"/>
          <w:szCs w:val="20"/>
        </w:rPr>
      </w:pPr>
    </w:p>
    <w:p w:rsidR="00FE5416" w:rsidRPr="00FE5416" w:rsidRDefault="00FE5416" w:rsidP="00FE5416">
      <w:pPr>
        <w:spacing w:line="288" w:lineRule="auto"/>
        <w:rPr>
          <w:rFonts w:ascii="Arial" w:hAnsi="Arial" w:cs="Arial"/>
          <w:sz w:val="20"/>
          <w:szCs w:val="20"/>
        </w:rPr>
      </w:pPr>
    </w:p>
    <w:p w:rsidR="00FE5416" w:rsidRPr="00FE5416" w:rsidRDefault="00FE5416" w:rsidP="00FE5416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</w:p>
    <w:p w:rsidR="00FE5416" w:rsidRPr="00FE5416" w:rsidRDefault="00FE5416" w:rsidP="00FE5416">
      <w:pPr>
        <w:spacing w:line="288" w:lineRule="auto"/>
        <w:rPr>
          <w:rFonts w:ascii="Arial" w:hAnsi="Arial" w:cs="Arial"/>
          <w:sz w:val="20"/>
          <w:szCs w:val="20"/>
        </w:rPr>
      </w:pPr>
    </w:p>
    <w:p w:rsidR="00A617F6" w:rsidRDefault="00A617F6" w:rsidP="00BC2166">
      <w:pPr>
        <w:rPr>
          <w:rFonts w:ascii="Arial" w:hAnsi="Arial" w:cs="Arial"/>
          <w:sz w:val="20"/>
          <w:szCs w:val="20"/>
        </w:rPr>
      </w:pPr>
    </w:p>
    <w:p w:rsidR="00A617F6" w:rsidRDefault="00A617F6" w:rsidP="00BC2166"/>
    <w:sectPr w:rsidR="00A617F6" w:rsidSect="00FE541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D55"/>
    <w:multiLevelType w:val="hybridMultilevel"/>
    <w:tmpl w:val="D4B6E7A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233A1"/>
    <w:multiLevelType w:val="hybridMultilevel"/>
    <w:tmpl w:val="DBA251EE"/>
    <w:lvl w:ilvl="0" w:tplc="0C0A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66"/>
    <w:rsid w:val="000C7CF6"/>
    <w:rsid w:val="00A617F6"/>
    <w:rsid w:val="00B11169"/>
    <w:rsid w:val="00BC2166"/>
    <w:rsid w:val="00C420AA"/>
    <w:rsid w:val="00FA2303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890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2018-03-07T14:47:00Z</dcterms:created>
  <dcterms:modified xsi:type="dcterms:W3CDTF">2018-03-07T15:46:00Z</dcterms:modified>
</cp:coreProperties>
</file>